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Level 3 Stamps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1</w:t>
      </w:r>
      <w:r w:rsidDel="00000000" w:rsidR="00000000" w:rsidRPr="00000000">
        <w:rPr>
          <w:rFonts w:ascii="Arial" w:cs="Arial" w:eastAsia="Arial" w:hAnsi="Arial"/>
          <w:color w:val="903c3a"/>
          <w:sz w:val="28"/>
          <w:szCs w:val="28"/>
          <w:rtl w:val="0"/>
        </w:rPr>
        <w:t xml:space="preserve">: A New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20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MV Boli" w:cs="MV Boli" w:eastAsia="MV Boli" w:hAnsi="MV Boli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20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9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Can do it with help _____ (1)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Need to learn _____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/>
  <w:font w:name="default"/>
  <w:font w:name="Calibr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03.png"/><Relationship Id="rId18" Type="http://schemas.openxmlformats.org/officeDocument/2006/relationships/image" Target="media/image27.png"/><Relationship Id="rId17" Type="http://schemas.openxmlformats.org/officeDocument/2006/relationships/image" Target="media/image23.png"/><Relationship Id="rId16" Type="http://schemas.openxmlformats.org/officeDocument/2006/relationships/image" Target="media/image29.png"/><Relationship Id="rId15" Type="http://schemas.openxmlformats.org/officeDocument/2006/relationships/image" Target="media/image13.png"/><Relationship Id="rId14" Type="http://schemas.openxmlformats.org/officeDocument/2006/relationships/image" Target="media/image09.png"/><Relationship Id="rId21" Type="http://schemas.openxmlformats.org/officeDocument/2006/relationships/image" Target="media/image17.png"/><Relationship Id="rId2" Type="http://schemas.openxmlformats.org/officeDocument/2006/relationships/fontTable" Target="fontTable.xml"/><Relationship Id="rId12" Type="http://schemas.openxmlformats.org/officeDocument/2006/relationships/image" Target="media/image05.png"/><Relationship Id="rId22" Type="http://schemas.openxmlformats.org/officeDocument/2006/relationships/image" Target="media/image11.png"/><Relationship Id="rId13" Type="http://schemas.openxmlformats.org/officeDocument/2006/relationships/image" Target="media/image21.png"/><Relationship Id="rId1" Type="http://schemas.openxmlformats.org/officeDocument/2006/relationships/settings" Target="settings.xml"/><Relationship Id="rId23" Type="http://schemas.openxmlformats.org/officeDocument/2006/relationships/image" Target="media/image07.png"/><Relationship Id="rId4" Type="http://schemas.openxmlformats.org/officeDocument/2006/relationships/styles" Target="styles.xml"/><Relationship Id="rId10" Type="http://schemas.openxmlformats.org/officeDocument/2006/relationships/image" Target="media/image15.png"/><Relationship Id="rId24" Type="http://schemas.openxmlformats.org/officeDocument/2006/relationships/image" Target="media/image35.png"/><Relationship Id="rId3" Type="http://schemas.openxmlformats.org/officeDocument/2006/relationships/numbering" Target="numbering.xml"/><Relationship Id="rId11" Type="http://schemas.openxmlformats.org/officeDocument/2006/relationships/image" Target="media/image19.png"/><Relationship Id="rId20" Type="http://schemas.openxmlformats.org/officeDocument/2006/relationships/image" Target="media/image01.png"/><Relationship Id="rId9" Type="http://schemas.openxmlformats.org/officeDocument/2006/relationships/image" Target="media/image25.png"/><Relationship Id="rId6" Type="http://schemas.openxmlformats.org/officeDocument/2006/relationships/image" Target="media/image39.png"/><Relationship Id="rId5" Type="http://schemas.openxmlformats.org/officeDocument/2006/relationships/image" Target="media/image37.png"/><Relationship Id="rId8" Type="http://schemas.openxmlformats.org/officeDocument/2006/relationships/image" Target="media/image33.png"/><Relationship Id="rId7" Type="http://schemas.openxmlformats.org/officeDocument/2006/relationships/image" Target="media/image31.png"/></Relationships>
</file>